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A70E70" w:rsidRPr="00997B0D" w14:paraId="37D24E71" w14:textId="77777777" w:rsidTr="001F66C9">
        <w:tc>
          <w:tcPr>
            <w:tcW w:w="9445" w:type="dxa"/>
            <w:tcBorders>
              <w:top w:val="single" w:sz="4" w:space="0" w:color="auto"/>
              <w:left w:val="single" w:sz="4" w:space="0" w:color="auto"/>
              <w:bottom w:val="single" w:sz="4" w:space="0" w:color="auto"/>
              <w:right w:val="single" w:sz="4" w:space="0" w:color="auto"/>
            </w:tcBorders>
          </w:tcPr>
          <w:p w14:paraId="1BDE3CE1" w14:textId="77777777" w:rsidR="00A70E70" w:rsidRPr="00F628AC" w:rsidRDefault="00A70E70" w:rsidP="00F628AC">
            <w:pPr>
              <w:pStyle w:val="Heading4"/>
            </w:pPr>
            <w:r w:rsidRPr="00F628AC">
              <w:rPr>
                <w:sz w:val="22"/>
              </w:rPr>
              <w:br w:type="page"/>
            </w:r>
            <w:r w:rsidRPr="00F628AC">
              <w:br w:type="page"/>
            </w:r>
            <w:r w:rsidRPr="00F628AC">
              <w:br w:type="page"/>
            </w:r>
            <w:bookmarkStart w:id="0" w:name="_Toc526429272"/>
            <w:bookmarkStart w:id="1" w:name="_Toc2789057"/>
            <w:bookmarkStart w:id="2" w:name="_Toc2952654"/>
            <w:r w:rsidRPr="00F628AC">
              <w:t>PROPOSAL COMPLIANCE CHECKLIST</w:t>
            </w:r>
            <w:bookmarkEnd w:id="0"/>
            <w:bookmarkEnd w:id="1"/>
            <w:bookmarkEnd w:id="2"/>
          </w:p>
        </w:tc>
      </w:tr>
    </w:tbl>
    <w:p w14:paraId="1A182290" w14:textId="77777777" w:rsidR="00A70E70" w:rsidRPr="00997B0D" w:rsidRDefault="00A70E70" w:rsidP="00A70E70">
      <w:pPr>
        <w:pStyle w:val="Footer"/>
        <w:rPr>
          <w:rFonts w:ascii="Sabon LT Std" w:hAnsi="Sabon LT Std" w:cs="Arial"/>
        </w:rPr>
      </w:pPr>
    </w:p>
    <w:p w14:paraId="2AF2BC2A" w14:textId="77777777" w:rsidR="00A70E70" w:rsidRPr="00BA2D89" w:rsidRDefault="00A70E70" w:rsidP="00A70E70">
      <w:pPr>
        <w:rPr>
          <w:rFonts w:cstheme="minorHAnsi"/>
          <w:b/>
          <w:bCs/>
          <w:sz w:val="24"/>
          <w:szCs w:val="24"/>
        </w:rPr>
      </w:pPr>
      <w:r w:rsidRPr="00BA2D89">
        <w:rPr>
          <w:rFonts w:cstheme="minorHAnsi"/>
          <w:b/>
          <w:bCs/>
          <w:sz w:val="24"/>
          <w:szCs w:val="24"/>
        </w:rPr>
        <w:t xml:space="preserve">It is the bidder’s responsibility to make sure that all the required elements and forms are included in the proposal. Proposals that do not include the required forms and attachments will be automatically disqualified from consideration. No exceptions will be granted. </w:t>
      </w:r>
    </w:p>
    <w:p w14:paraId="6FADFD51" w14:textId="0120B57F" w:rsidR="00BA2D89" w:rsidRPr="00CB620F" w:rsidRDefault="00A70E70" w:rsidP="00A70E70">
      <w:pPr>
        <w:rPr>
          <w:rFonts w:cstheme="minorHAnsi"/>
          <w:color w:val="000000"/>
          <w:sz w:val="24"/>
          <w:szCs w:val="24"/>
        </w:rPr>
      </w:pPr>
      <w:r w:rsidRPr="00BA2D89">
        <w:rPr>
          <w:rFonts w:cstheme="minorHAnsi"/>
          <w:b/>
          <w:bCs/>
          <w:sz w:val="24"/>
          <w:szCs w:val="24"/>
          <w:u w:val="single"/>
        </w:rPr>
        <w:t>If you have any questions about the requirements or feel that special circumstances apply to your proposal, please submit your question in writing to the WDC</w:t>
      </w:r>
      <w:r w:rsidR="00CB620F">
        <w:rPr>
          <w:rFonts w:cstheme="minorHAnsi"/>
          <w:b/>
          <w:bCs/>
          <w:sz w:val="24"/>
          <w:szCs w:val="24"/>
          <w:u w:val="single"/>
        </w:rPr>
        <w:t xml:space="preserve">. You </w:t>
      </w:r>
      <w:r w:rsidR="00BA2D89" w:rsidRPr="00CB620F">
        <w:rPr>
          <w:rFonts w:cstheme="minorHAnsi"/>
          <w:b/>
          <w:bCs/>
          <w:color w:val="000000"/>
          <w:sz w:val="24"/>
          <w:szCs w:val="24"/>
          <w:u w:val="single"/>
        </w:rPr>
        <w:t xml:space="preserve">may submit questions to: </w:t>
      </w:r>
      <w:r w:rsidR="00BA2D89" w:rsidRPr="00CB620F">
        <w:rPr>
          <w:rFonts w:cstheme="minorHAnsi"/>
          <w:b/>
          <w:bCs/>
          <w:sz w:val="24"/>
          <w:szCs w:val="24"/>
          <w:u w:val="single"/>
        </w:rPr>
        <w:t xml:space="preserve">operations@seakingwdc.org. </w:t>
      </w:r>
      <w:r w:rsidR="00BA2D89" w:rsidRPr="00CB620F">
        <w:rPr>
          <w:rFonts w:cstheme="minorHAnsi"/>
          <w:b/>
          <w:bCs/>
          <w:color w:val="000000"/>
          <w:sz w:val="24"/>
          <w:szCs w:val="24"/>
          <w:u w:val="single"/>
        </w:rPr>
        <w:t>Please include “RFP 2</w:t>
      </w:r>
      <w:r w:rsidR="00527421">
        <w:rPr>
          <w:rFonts w:cstheme="minorHAnsi"/>
          <w:b/>
          <w:bCs/>
          <w:color w:val="000000"/>
          <w:sz w:val="24"/>
          <w:szCs w:val="24"/>
          <w:u w:val="single"/>
        </w:rPr>
        <w:t>3</w:t>
      </w:r>
      <w:r w:rsidR="00BA2D89" w:rsidRPr="00CB620F">
        <w:rPr>
          <w:rFonts w:cstheme="minorHAnsi"/>
          <w:b/>
          <w:bCs/>
          <w:color w:val="000000"/>
          <w:sz w:val="24"/>
          <w:szCs w:val="24"/>
          <w:u w:val="single"/>
        </w:rPr>
        <w:t>-01” in the subject of the email. Questions submitted by 12:00 p.m. (PDT) each Friday during this period will be answered the following Monday.</w:t>
      </w:r>
    </w:p>
    <w:p w14:paraId="784F4FFC" w14:textId="77777777" w:rsidR="00A70E70" w:rsidRPr="00BA2D89" w:rsidRDefault="00A70E70" w:rsidP="00A70E70">
      <w:pPr>
        <w:rPr>
          <w:rFonts w:cstheme="minorHAnsi"/>
          <w:b/>
          <w:bCs/>
          <w:sz w:val="24"/>
          <w:szCs w:val="24"/>
        </w:rPr>
      </w:pPr>
      <w:r w:rsidRPr="00BA2D89">
        <w:rPr>
          <w:rFonts w:cstheme="minorHAnsi"/>
          <w:b/>
          <w:bCs/>
          <w:sz w:val="24"/>
          <w:szCs w:val="24"/>
        </w:rPr>
        <w:t xml:space="preserve">For </w:t>
      </w:r>
      <w:r w:rsidRPr="00BA2D89">
        <w:rPr>
          <w:rFonts w:cstheme="minorHAnsi"/>
          <w:b/>
          <w:bCs/>
          <w:sz w:val="24"/>
          <w:szCs w:val="24"/>
          <w:u w:val="thick"/>
        </w:rPr>
        <w:t>each</w:t>
      </w:r>
      <w:r w:rsidRPr="00BA2D89">
        <w:rPr>
          <w:rFonts w:cstheme="minorHAnsi"/>
          <w:b/>
          <w:bCs/>
          <w:sz w:val="24"/>
          <w:szCs w:val="24"/>
        </w:rPr>
        <w:t xml:space="preserve"> proposal submitted, include the following:</w:t>
      </w:r>
    </w:p>
    <w:p w14:paraId="15BC7BEC" w14:textId="3BD6C613" w:rsidR="00A70E70" w:rsidRPr="00BA2D89" w:rsidRDefault="00A70E70" w:rsidP="00A70E70">
      <w:pPr>
        <w:numPr>
          <w:ilvl w:val="0"/>
          <w:numId w:val="1"/>
        </w:numPr>
        <w:autoSpaceDE w:val="0"/>
        <w:autoSpaceDN w:val="0"/>
        <w:adjustRightInd w:val="0"/>
        <w:spacing w:before="120" w:after="0" w:line="240" w:lineRule="auto"/>
        <w:ind w:left="1080" w:hanging="540"/>
        <w:rPr>
          <w:rFonts w:cstheme="minorHAnsi"/>
          <w:sz w:val="24"/>
          <w:szCs w:val="24"/>
        </w:rPr>
      </w:pPr>
      <w:r w:rsidRPr="00BA2D89">
        <w:rPr>
          <w:rFonts w:cstheme="minorHAnsi"/>
          <w:sz w:val="24"/>
          <w:szCs w:val="24"/>
        </w:rPr>
        <w:t xml:space="preserve">RFP No. </w:t>
      </w:r>
      <w:r w:rsidR="007F7D17">
        <w:rPr>
          <w:rFonts w:cstheme="minorHAnsi"/>
          <w:sz w:val="24"/>
          <w:szCs w:val="24"/>
        </w:rPr>
        <w:t>2</w:t>
      </w:r>
      <w:r w:rsidR="00527421">
        <w:rPr>
          <w:rFonts w:cstheme="minorHAnsi"/>
          <w:sz w:val="24"/>
          <w:szCs w:val="24"/>
        </w:rPr>
        <w:t>3</w:t>
      </w:r>
      <w:r w:rsidR="007F7D17">
        <w:rPr>
          <w:rFonts w:cstheme="minorHAnsi"/>
          <w:sz w:val="24"/>
          <w:szCs w:val="24"/>
        </w:rPr>
        <w:t>-01</w:t>
      </w:r>
      <w:r w:rsidRPr="00BA2D89">
        <w:rPr>
          <w:rFonts w:cstheme="minorHAnsi"/>
          <w:sz w:val="24"/>
          <w:szCs w:val="24"/>
        </w:rPr>
        <w:t xml:space="preserve"> Proposal Cover Sheet </w:t>
      </w:r>
    </w:p>
    <w:p w14:paraId="7AEACC7F" w14:textId="3A7227B4" w:rsidR="00A70E70" w:rsidRPr="00BA2D89" w:rsidRDefault="00A70E70" w:rsidP="00A70E70">
      <w:pPr>
        <w:numPr>
          <w:ilvl w:val="0"/>
          <w:numId w:val="1"/>
        </w:numPr>
        <w:autoSpaceDE w:val="0"/>
        <w:autoSpaceDN w:val="0"/>
        <w:adjustRightInd w:val="0"/>
        <w:spacing w:before="120" w:after="0" w:line="240" w:lineRule="auto"/>
        <w:ind w:left="1080" w:hanging="540"/>
        <w:rPr>
          <w:rFonts w:cstheme="minorHAnsi"/>
          <w:sz w:val="24"/>
          <w:szCs w:val="24"/>
        </w:rPr>
      </w:pPr>
      <w:r w:rsidRPr="00BA2D89">
        <w:rPr>
          <w:rFonts w:cstheme="minorHAnsi"/>
          <w:sz w:val="24"/>
          <w:szCs w:val="24"/>
        </w:rPr>
        <w:t>Signed Statement of Compliance Form</w:t>
      </w:r>
    </w:p>
    <w:p w14:paraId="1CB41415" w14:textId="77777777" w:rsidR="00A70E70" w:rsidRPr="00BA2D89" w:rsidRDefault="00A70E70" w:rsidP="00A70E70">
      <w:pPr>
        <w:numPr>
          <w:ilvl w:val="0"/>
          <w:numId w:val="1"/>
        </w:numPr>
        <w:autoSpaceDE w:val="0"/>
        <w:autoSpaceDN w:val="0"/>
        <w:adjustRightInd w:val="0"/>
        <w:spacing w:before="120" w:after="0" w:line="240" w:lineRule="auto"/>
        <w:ind w:left="1080" w:hanging="540"/>
        <w:rPr>
          <w:rFonts w:cstheme="minorHAnsi"/>
          <w:sz w:val="24"/>
          <w:szCs w:val="24"/>
        </w:rPr>
      </w:pPr>
      <w:r w:rsidRPr="00BA2D89">
        <w:rPr>
          <w:rFonts w:cstheme="minorHAnsi"/>
          <w:sz w:val="24"/>
          <w:szCs w:val="24"/>
        </w:rPr>
        <w:t>Each of the following either in one document or as separate documents:</w:t>
      </w:r>
    </w:p>
    <w:tbl>
      <w:tblPr>
        <w:tblStyle w:val="TableGrid"/>
        <w:tblW w:w="8635" w:type="dxa"/>
        <w:tblInd w:w="1080" w:type="dxa"/>
        <w:tblLook w:val="04A0" w:firstRow="1" w:lastRow="0" w:firstColumn="1" w:lastColumn="0" w:noHBand="0" w:noVBand="1"/>
      </w:tblPr>
      <w:tblGrid>
        <w:gridCol w:w="6115"/>
        <w:gridCol w:w="2520"/>
      </w:tblGrid>
      <w:tr w:rsidR="00A70E70" w:rsidRPr="00BA2D89" w14:paraId="4859E90A" w14:textId="77777777" w:rsidTr="001F66C9">
        <w:tc>
          <w:tcPr>
            <w:tcW w:w="6115" w:type="dxa"/>
          </w:tcPr>
          <w:p w14:paraId="50A70C0F" w14:textId="77777777" w:rsidR="00A70E70" w:rsidRPr="00BA2D89" w:rsidRDefault="00A70E70" w:rsidP="00A70E70">
            <w:pPr>
              <w:pStyle w:val="ListParagraph"/>
              <w:numPr>
                <w:ilvl w:val="0"/>
                <w:numId w:val="2"/>
              </w:numPr>
              <w:autoSpaceDE w:val="0"/>
              <w:autoSpaceDN w:val="0"/>
              <w:adjustRightInd w:val="0"/>
              <w:spacing w:before="120"/>
              <w:ind w:left="338"/>
              <w:rPr>
                <w:rFonts w:cstheme="minorHAnsi"/>
                <w:sz w:val="24"/>
                <w:szCs w:val="24"/>
              </w:rPr>
            </w:pPr>
            <w:r w:rsidRPr="00BA2D89">
              <w:rPr>
                <w:rFonts w:cstheme="minorHAnsi"/>
                <w:sz w:val="24"/>
                <w:szCs w:val="24"/>
              </w:rPr>
              <w:t>Proposal Narrative Response, with attached:</w:t>
            </w:r>
          </w:p>
        </w:tc>
        <w:tc>
          <w:tcPr>
            <w:tcW w:w="2520" w:type="dxa"/>
          </w:tcPr>
          <w:p w14:paraId="33867597" w14:textId="77777777" w:rsidR="00A70E70" w:rsidRPr="00BA2D89" w:rsidRDefault="00A70E70" w:rsidP="001F66C9">
            <w:pPr>
              <w:autoSpaceDE w:val="0"/>
              <w:autoSpaceDN w:val="0"/>
              <w:adjustRightInd w:val="0"/>
              <w:spacing w:before="120"/>
              <w:rPr>
                <w:rFonts w:cstheme="minorHAnsi"/>
                <w:sz w:val="24"/>
                <w:szCs w:val="24"/>
              </w:rPr>
            </w:pPr>
            <w:r w:rsidRPr="00BA2D89">
              <w:rPr>
                <w:rFonts w:cstheme="minorHAnsi"/>
                <w:sz w:val="24"/>
                <w:szCs w:val="24"/>
              </w:rPr>
              <w:t>(12 pages maximum)</w:t>
            </w:r>
          </w:p>
        </w:tc>
      </w:tr>
      <w:tr w:rsidR="00A70E70" w:rsidRPr="00BA2D89" w14:paraId="230E3397" w14:textId="77777777" w:rsidTr="001F66C9">
        <w:tc>
          <w:tcPr>
            <w:tcW w:w="6115" w:type="dxa"/>
          </w:tcPr>
          <w:p w14:paraId="3C4DED8A" w14:textId="77777777" w:rsidR="00A70E70" w:rsidRPr="00BA2D89" w:rsidRDefault="00A70E70" w:rsidP="00A70E70">
            <w:pPr>
              <w:pStyle w:val="ListParagraph"/>
              <w:numPr>
                <w:ilvl w:val="1"/>
                <w:numId w:val="2"/>
              </w:numPr>
              <w:autoSpaceDE w:val="0"/>
              <w:autoSpaceDN w:val="0"/>
              <w:adjustRightInd w:val="0"/>
              <w:spacing w:before="120"/>
              <w:ind w:left="698"/>
              <w:rPr>
                <w:rFonts w:cstheme="minorHAnsi"/>
                <w:sz w:val="24"/>
                <w:szCs w:val="24"/>
              </w:rPr>
            </w:pPr>
            <w:r w:rsidRPr="00BA2D89">
              <w:rPr>
                <w:rFonts w:cstheme="minorHAnsi"/>
                <w:sz w:val="24"/>
                <w:szCs w:val="24"/>
              </w:rPr>
              <w:t>Organizational Histories (for Consortia only)</w:t>
            </w:r>
          </w:p>
        </w:tc>
        <w:tc>
          <w:tcPr>
            <w:tcW w:w="2520" w:type="dxa"/>
          </w:tcPr>
          <w:p w14:paraId="149E96DC" w14:textId="77777777" w:rsidR="00A70E70" w:rsidRPr="00BA2D89" w:rsidRDefault="00A70E70" w:rsidP="001F66C9">
            <w:pPr>
              <w:autoSpaceDE w:val="0"/>
              <w:autoSpaceDN w:val="0"/>
              <w:adjustRightInd w:val="0"/>
              <w:spacing w:before="120"/>
              <w:rPr>
                <w:rFonts w:cstheme="minorHAnsi"/>
                <w:sz w:val="24"/>
                <w:szCs w:val="24"/>
              </w:rPr>
            </w:pPr>
            <w:r w:rsidRPr="00BA2D89">
              <w:rPr>
                <w:rFonts w:cstheme="minorHAnsi"/>
                <w:sz w:val="24"/>
                <w:szCs w:val="24"/>
              </w:rPr>
              <w:t>(2 pages maximum)</w:t>
            </w:r>
          </w:p>
        </w:tc>
      </w:tr>
      <w:tr w:rsidR="00A70E70" w:rsidRPr="00BA2D89" w14:paraId="4A28586A" w14:textId="77777777" w:rsidTr="001F66C9">
        <w:tc>
          <w:tcPr>
            <w:tcW w:w="6115" w:type="dxa"/>
          </w:tcPr>
          <w:p w14:paraId="66C16F06" w14:textId="77777777" w:rsidR="00A70E70" w:rsidRPr="00BA2D89" w:rsidRDefault="00A70E70" w:rsidP="00A70E70">
            <w:pPr>
              <w:pStyle w:val="ListParagraph"/>
              <w:numPr>
                <w:ilvl w:val="0"/>
                <w:numId w:val="2"/>
              </w:numPr>
              <w:autoSpaceDE w:val="0"/>
              <w:autoSpaceDN w:val="0"/>
              <w:adjustRightInd w:val="0"/>
              <w:spacing w:before="120"/>
              <w:ind w:left="338"/>
              <w:rPr>
                <w:rFonts w:cstheme="minorHAnsi"/>
                <w:sz w:val="24"/>
                <w:szCs w:val="24"/>
              </w:rPr>
            </w:pPr>
            <w:r w:rsidRPr="00BA2D89">
              <w:rPr>
                <w:rFonts w:cstheme="minorHAnsi"/>
                <w:sz w:val="24"/>
                <w:szCs w:val="24"/>
              </w:rPr>
              <w:t>Planned Outcomes Form</w:t>
            </w:r>
          </w:p>
        </w:tc>
        <w:tc>
          <w:tcPr>
            <w:tcW w:w="2520" w:type="dxa"/>
          </w:tcPr>
          <w:p w14:paraId="25CD259A" w14:textId="77777777" w:rsidR="00A70E70" w:rsidRPr="00BA2D89" w:rsidRDefault="00A70E70" w:rsidP="001F66C9">
            <w:pPr>
              <w:autoSpaceDE w:val="0"/>
              <w:autoSpaceDN w:val="0"/>
              <w:adjustRightInd w:val="0"/>
              <w:spacing w:before="120"/>
              <w:rPr>
                <w:rFonts w:cstheme="minorHAnsi"/>
                <w:sz w:val="24"/>
                <w:szCs w:val="24"/>
              </w:rPr>
            </w:pPr>
          </w:p>
        </w:tc>
      </w:tr>
      <w:tr w:rsidR="00A70E70" w:rsidRPr="00BA2D89" w14:paraId="46587C4A" w14:textId="77777777" w:rsidTr="001F66C9">
        <w:tc>
          <w:tcPr>
            <w:tcW w:w="6115" w:type="dxa"/>
          </w:tcPr>
          <w:p w14:paraId="08D4C1B0" w14:textId="77777777" w:rsidR="00A70E70" w:rsidRPr="00BA2D89" w:rsidRDefault="00A70E70" w:rsidP="00A70E70">
            <w:pPr>
              <w:pStyle w:val="ListParagraph"/>
              <w:numPr>
                <w:ilvl w:val="0"/>
                <w:numId w:val="2"/>
              </w:numPr>
              <w:autoSpaceDE w:val="0"/>
              <w:autoSpaceDN w:val="0"/>
              <w:adjustRightInd w:val="0"/>
              <w:spacing w:before="120"/>
              <w:ind w:left="338"/>
              <w:rPr>
                <w:rFonts w:cstheme="minorHAnsi"/>
                <w:sz w:val="24"/>
                <w:szCs w:val="24"/>
              </w:rPr>
            </w:pPr>
            <w:r w:rsidRPr="00BA2D89">
              <w:rPr>
                <w:rFonts w:cstheme="minorHAnsi"/>
                <w:sz w:val="24"/>
                <w:szCs w:val="24"/>
              </w:rPr>
              <w:t>Planned Outcomes Narrative</w:t>
            </w:r>
          </w:p>
        </w:tc>
        <w:tc>
          <w:tcPr>
            <w:tcW w:w="2520" w:type="dxa"/>
          </w:tcPr>
          <w:p w14:paraId="651734FB" w14:textId="0D46BAB5" w:rsidR="00A70E70" w:rsidRPr="00BA2D89" w:rsidRDefault="00A70E70" w:rsidP="001F66C9">
            <w:pPr>
              <w:autoSpaceDE w:val="0"/>
              <w:autoSpaceDN w:val="0"/>
              <w:adjustRightInd w:val="0"/>
              <w:spacing w:before="120"/>
              <w:rPr>
                <w:rFonts w:cstheme="minorHAnsi"/>
                <w:sz w:val="24"/>
                <w:szCs w:val="24"/>
              </w:rPr>
            </w:pPr>
            <w:r w:rsidRPr="00BA2D89">
              <w:rPr>
                <w:rFonts w:cstheme="minorHAnsi"/>
                <w:sz w:val="24"/>
                <w:szCs w:val="24"/>
              </w:rPr>
              <w:t>(</w:t>
            </w:r>
            <w:r w:rsidR="00E0002A">
              <w:rPr>
                <w:rFonts w:cstheme="minorHAnsi"/>
                <w:sz w:val="24"/>
                <w:szCs w:val="24"/>
              </w:rPr>
              <w:t>1</w:t>
            </w:r>
            <w:r w:rsidRPr="00BA2D89">
              <w:rPr>
                <w:rFonts w:cstheme="minorHAnsi"/>
                <w:sz w:val="24"/>
                <w:szCs w:val="24"/>
              </w:rPr>
              <w:t xml:space="preserve"> page maximum)</w:t>
            </w:r>
          </w:p>
        </w:tc>
      </w:tr>
      <w:tr w:rsidR="00A70E70" w:rsidRPr="00BA2D89" w14:paraId="5E841069" w14:textId="77777777" w:rsidTr="001F66C9">
        <w:tc>
          <w:tcPr>
            <w:tcW w:w="6115" w:type="dxa"/>
          </w:tcPr>
          <w:p w14:paraId="0DCB906F" w14:textId="77777777" w:rsidR="00A70E70" w:rsidRPr="00BA2D89" w:rsidRDefault="00A70E70" w:rsidP="00A70E70">
            <w:pPr>
              <w:pStyle w:val="ListParagraph"/>
              <w:numPr>
                <w:ilvl w:val="0"/>
                <w:numId w:val="2"/>
              </w:numPr>
              <w:autoSpaceDE w:val="0"/>
              <w:autoSpaceDN w:val="0"/>
              <w:adjustRightInd w:val="0"/>
              <w:spacing w:before="120"/>
              <w:ind w:left="338"/>
              <w:rPr>
                <w:rFonts w:cstheme="minorHAnsi"/>
                <w:sz w:val="24"/>
                <w:szCs w:val="24"/>
              </w:rPr>
            </w:pPr>
            <w:r w:rsidRPr="00BA2D89">
              <w:rPr>
                <w:rFonts w:cstheme="minorHAnsi"/>
                <w:sz w:val="24"/>
                <w:szCs w:val="24"/>
              </w:rPr>
              <w:t>Budget Narrative</w:t>
            </w:r>
          </w:p>
        </w:tc>
        <w:tc>
          <w:tcPr>
            <w:tcW w:w="2520" w:type="dxa"/>
          </w:tcPr>
          <w:p w14:paraId="5570AC05" w14:textId="77777777" w:rsidR="00A70E70" w:rsidRPr="00BA2D89" w:rsidRDefault="00A70E70" w:rsidP="001F66C9">
            <w:pPr>
              <w:autoSpaceDE w:val="0"/>
              <w:autoSpaceDN w:val="0"/>
              <w:adjustRightInd w:val="0"/>
              <w:spacing w:before="120"/>
              <w:rPr>
                <w:rFonts w:cstheme="minorHAnsi"/>
                <w:sz w:val="24"/>
                <w:szCs w:val="24"/>
              </w:rPr>
            </w:pPr>
            <w:r w:rsidRPr="00BA2D89">
              <w:rPr>
                <w:rFonts w:cstheme="minorHAnsi"/>
                <w:sz w:val="24"/>
                <w:szCs w:val="24"/>
              </w:rPr>
              <w:t>(2 pages maximum)</w:t>
            </w:r>
          </w:p>
        </w:tc>
      </w:tr>
      <w:tr w:rsidR="00A70E70" w:rsidRPr="00BA2D89" w14:paraId="3246F9B0" w14:textId="77777777" w:rsidTr="001F66C9">
        <w:tc>
          <w:tcPr>
            <w:tcW w:w="6115" w:type="dxa"/>
          </w:tcPr>
          <w:p w14:paraId="0B7668C2" w14:textId="77777777" w:rsidR="00A70E70" w:rsidRPr="00BA2D89" w:rsidRDefault="00A70E70" w:rsidP="00A70E70">
            <w:pPr>
              <w:pStyle w:val="ListParagraph"/>
              <w:numPr>
                <w:ilvl w:val="0"/>
                <w:numId w:val="2"/>
              </w:numPr>
              <w:autoSpaceDE w:val="0"/>
              <w:autoSpaceDN w:val="0"/>
              <w:adjustRightInd w:val="0"/>
              <w:spacing w:before="120"/>
              <w:ind w:left="338"/>
              <w:rPr>
                <w:rFonts w:cstheme="minorHAnsi"/>
                <w:sz w:val="24"/>
                <w:szCs w:val="24"/>
              </w:rPr>
            </w:pPr>
            <w:r w:rsidRPr="00BA2D89">
              <w:rPr>
                <w:rFonts w:cstheme="minorHAnsi"/>
                <w:sz w:val="24"/>
                <w:szCs w:val="24"/>
              </w:rPr>
              <w:t>Budget and Cost Proposal Form</w:t>
            </w:r>
          </w:p>
        </w:tc>
        <w:tc>
          <w:tcPr>
            <w:tcW w:w="2520" w:type="dxa"/>
          </w:tcPr>
          <w:p w14:paraId="589DA16F" w14:textId="77777777" w:rsidR="00A70E70" w:rsidRPr="00BA2D89" w:rsidRDefault="00A70E70" w:rsidP="001F66C9">
            <w:pPr>
              <w:autoSpaceDE w:val="0"/>
              <w:autoSpaceDN w:val="0"/>
              <w:adjustRightInd w:val="0"/>
              <w:spacing w:before="120"/>
              <w:rPr>
                <w:rFonts w:cstheme="minorHAnsi"/>
                <w:sz w:val="24"/>
                <w:szCs w:val="24"/>
              </w:rPr>
            </w:pPr>
          </w:p>
        </w:tc>
      </w:tr>
      <w:tr w:rsidR="00A70E70" w:rsidRPr="00BA2D89" w14:paraId="30ED1AD7" w14:textId="77777777" w:rsidTr="001F66C9">
        <w:tc>
          <w:tcPr>
            <w:tcW w:w="6115" w:type="dxa"/>
            <w:shd w:val="clear" w:color="auto" w:fill="auto"/>
          </w:tcPr>
          <w:p w14:paraId="67E5B106" w14:textId="6BCFBDE8" w:rsidR="00A70E70" w:rsidRPr="00BA2D89" w:rsidRDefault="00ED232D" w:rsidP="00A70E70">
            <w:pPr>
              <w:pStyle w:val="ListParagraph"/>
              <w:numPr>
                <w:ilvl w:val="1"/>
                <w:numId w:val="2"/>
              </w:numPr>
              <w:autoSpaceDE w:val="0"/>
              <w:autoSpaceDN w:val="0"/>
              <w:adjustRightInd w:val="0"/>
              <w:spacing w:before="120"/>
              <w:ind w:left="698" w:hanging="450"/>
              <w:rPr>
                <w:rFonts w:cstheme="minorHAnsi"/>
                <w:sz w:val="24"/>
                <w:szCs w:val="24"/>
              </w:rPr>
            </w:pPr>
            <w:r w:rsidRPr="73209404">
              <w:rPr>
                <w:sz w:val="24"/>
                <w:szCs w:val="24"/>
              </w:rPr>
              <w:t>Provide evidence of lead organization’s/fiscal agent’s past fiscal performance/compliance derived from the last two year audited financial statement and monitoring reports of the organization. Audits are required for any non-federal entity that expends $750,000 or more in federal awards during their fiscal year (single or program-specific audit). For bidders whose fiscal agent does not meet this threshold, please provide the fiscal agent’s most recent financial statements (Statement of Revenue and Expenses, Balance Sheet) with documentation of approval by the organization’s Board of Directors.</w:t>
            </w:r>
          </w:p>
        </w:tc>
        <w:tc>
          <w:tcPr>
            <w:tcW w:w="2520" w:type="dxa"/>
            <w:shd w:val="clear" w:color="auto" w:fill="auto"/>
          </w:tcPr>
          <w:p w14:paraId="71C51615" w14:textId="77777777" w:rsidR="00A70E70" w:rsidRPr="00BA2D89" w:rsidRDefault="00A70E70" w:rsidP="001F66C9">
            <w:pPr>
              <w:autoSpaceDE w:val="0"/>
              <w:autoSpaceDN w:val="0"/>
              <w:adjustRightInd w:val="0"/>
              <w:spacing w:before="120"/>
              <w:rPr>
                <w:rFonts w:cstheme="minorHAnsi"/>
                <w:sz w:val="24"/>
                <w:szCs w:val="24"/>
              </w:rPr>
            </w:pPr>
          </w:p>
        </w:tc>
      </w:tr>
      <w:tr w:rsidR="00A70E70" w:rsidRPr="00BA2D89" w14:paraId="75DD2851" w14:textId="77777777" w:rsidTr="001F66C9">
        <w:tc>
          <w:tcPr>
            <w:tcW w:w="6115" w:type="dxa"/>
            <w:shd w:val="clear" w:color="auto" w:fill="auto"/>
          </w:tcPr>
          <w:p w14:paraId="132B83A6" w14:textId="1FC9D51C" w:rsidR="00A70E70" w:rsidRPr="00BA2D89" w:rsidRDefault="00D16FDA" w:rsidP="00A70E70">
            <w:pPr>
              <w:pStyle w:val="ListParagraph"/>
              <w:numPr>
                <w:ilvl w:val="1"/>
                <w:numId w:val="2"/>
              </w:numPr>
              <w:autoSpaceDE w:val="0"/>
              <w:autoSpaceDN w:val="0"/>
              <w:adjustRightInd w:val="0"/>
              <w:spacing w:before="120"/>
              <w:ind w:left="698"/>
              <w:rPr>
                <w:rFonts w:cstheme="minorHAnsi"/>
                <w:sz w:val="24"/>
                <w:szCs w:val="24"/>
              </w:rPr>
            </w:pPr>
            <w:r w:rsidRPr="73209404">
              <w:rPr>
                <w:rFonts w:eastAsiaTheme="minorEastAsia"/>
                <w:sz w:val="24"/>
                <w:szCs w:val="24"/>
              </w:rPr>
              <w:t>A copy of current liability insurance. If applying as a consortium, provide a copy of insurance liability for all partners.</w:t>
            </w:r>
          </w:p>
        </w:tc>
        <w:tc>
          <w:tcPr>
            <w:tcW w:w="2520" w:type="dxa"/>
            <w:shd w:val="clear" w:color="auto" w:fill="auto"/>
          </w:tcPr>
          <w:p w14:paraId="07662D1B" w14:textId="77777777" w:rsidR="00A70E70" w:rsidRPr="00BA2D89" w:rsidRDefault="00A70E70" w:rsidP="001F66C9">
            <w:pPr>
              <w:autoSpaceDE w:val="0"/>
              <w:autoSpaceDN w:val="0"/>
              <w:adjustRightInd w:val="0"/>
              <w:spacing w:before="120"/>
              <w:rPr>
                <w:rFonts w:cstheme="minorHAnsi"/>
                <w:sz w:val="24"/>
                <w:szCs w:val="24"/>
              </w:rPr>
            </w:pPr>
          </w:p>
        </w:tc>
      </w:tr>
    </w:tbl>
    <w:p w14:paraId="404A4B47" w14:textId="77777777" w:rsidR="00CF53E6" w:rsidRDefault="00CF53E6"/>
    <w:sectPr w:rsidR="00CF5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 LT Std">
    <w:panose1 w:val="02020602060506020403"/>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C2130"/>
    <w:multiLevelType w:val="hybridMultilevel"/>
    <w:tmpl w:val="4388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C2DBB"/>
    <w:multiLevelType w:val="hybridMultilevel"/>
    <w:tmpl w:val="67F83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92368D"/>
    <w:multiLevelType w:val="hybridMultilevel"/>
    <w:tmpl w:val="0018F554"/>
    <w:lvl w:ilvl="0" w:tplc="90440BDC">
      <w:start w:val="1"/>
      <w:numFmt w:val="bullet"/>
      <w:lvlText w:val=""/>
      <w:lvlJc w:val="left"/>
      <w:pPr>
        <w:tabs>
          <w:tab w:val="num" w:pos="720"/>
        </w:tabs>
        <w:ind w:left="720" w:hanging="360"/>
      </w:pPr>
      <w:rPr>
        <w:rFonts w:ascii="Wingdings 2" w:hAnsi="Wingdings 2" w:cs="Times New Roman" w:hint="default"/>
        <w:b/>
        <w:i w:val="0"/>
        <w:sz w:val="36"/>
        <w:szCs w:val="3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num w:numId="1" w16cid:durableId="1076904014">
    <w:abstractNumId w:val="2"/>
  </w:num>
  <w:num w:numId="2" w16cid:durableId="1903101439">
    <w:abstractNumId w:val="1"/>
  </w:num>
  <w:num w:numId="3" w16cid:durableId="685864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S2tDSyNDIyMjUzMDdW0lEKTi0uzszPAykwrAUAawSPPSwAAAA="/>
  </w:docVars>
  <w:rsids>
    <w:rsidRoot w:val="00A70E70"/>
    <w:rsid w:val="00134690"/>
    <w:rsid w:val="004C55BD"/>
    <w:rsid w:val="004E14A4"/>
    <w:rsid w:val="00527421"/>
    <w:rsid w:val="00781910"/>
    <w:rsid w:val="007F7D17"/>
    <w:rsid w:val="00A4001E"/>
    <w:rsid w:val="00A70E70"/>
    <w:rsid w:val="00BA2D89"/>
    <w:rsid w:val="00BE7A47"/>
    <w:rsid w:val="00C11825"/>
    <w:rsid w:val="00CB620F"/>
    <w:rsid w:val="00CF53E6"/>
    <w:rsid w:val="00D16FDA"/>
    <w:rsid w:val="00DD78C3"/>
    <w:rsid w:val="00E0002A"/>
    <w:rsid w:val="00ED232D"/>
    <w:rsid w:val="00F6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76ACD"/>
  <w15:chartTrackingRefBased/>
  <w15:docId w15:val="{C1A80DD6-B33A-4AB7-9985-0091070A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E70"/>
  </w:style>
  <w:style w:type="paragraph" w:styleId="Heading4">
    <w:name w:val="heading 4"/>
    <w:basedOn w:val="Normal"/>
    <w:next w:val="Normal"/>
    <w:link w:val="Heading4Char"/>
    <w:autoRedefine/>
    <w:uiPriority w:val="9"/>
    <w:unhideWhenUsed/>
    <w:qFormat/>
    <w:rsid w:val="00F628AC"/>
    <w:pPr>
      <w:keepNext/>
      <w:keepLines/>
      <w:spacing w:before="40" w:after="0"/>
      <w:jc w:val="center"/>
      <w:outlineLvl w:val="3"/>
    </w:pPr>
    <w:rPr>
      <w:rFonts w:eastAsiaTheme="majorEastAsia" w:cstheme="minorHAnsi"/>
      <w:b/>
      <w:bCs/>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628AC"/>
    <w:rPr>
      <w:rFonts w:eastAsiaTheme="majorEastAsia" w:cstheme="minorHAnsi"/>
      <w:b/>
      <w:bCs/>
      <w:iCs/>
      <w:sz w:val="32"/>
    </w:rPr>
  </w:style>
  <w:style w:type="paragraph" w:styleId="ListParagraph">
    <w:name w:val="List Paragraph"/>
    <w:basedOn w:val="Normal"/>
    <w:link w:val="ListParagraphChar"/>
    <w:uiPriority w:val="34"/>
    <w:qFormat/>
    <w:rsid w:val="00A70E70"/>
    <w:pPr>
      <w:ind w:left="720"/>
      <w:contextualSpacing/>
    </w:pPr>
  </w:style>
  <w:style w:type="character" w:styleId="CommentReference">
    <w:name w:val="annotation reference"/>
    <w:basedOn w:val="DefaultParagraphFont"/>
    <w:uiPriority w:val="99"/>
    <w:semiHidden/>
    <w:unhideWhenUsed/>
    <w:rsid w:val="00A70E70"/>
    <w:rPr>
      <w:sz w:val="16"/>
      <w:szCs w:val="16"/>
    </w:rPr>
  </w:style>
  <w:style w:type="paragraph" w:styleId="CommentText">
    <w:name w:val="annotation text"/>
    <w:basedOn w:val="Normal"/>
    <w:link w:val="CommentTextChar"/>
    <w:uiPriority w:val="99"/>
    <w:unhideWhenUsed/>
    <w:rsid w:val="00A70E70"/>
    <w:pPr>
      <w:spacing w:line="240" w:lineRule="auto"/>
    </w:pPr>
    <w:rPr>
      <w:sz w:val="20"/>
      <w:szCs w:val="20"/>
    </w:rPr>
  </w:style>
  <w:style w:type="character" w:customStyle="1" w:styleId="CommentTextChar">
    <w:name w:val="Comment Text Char"/>
    <w:basedOn w:val="DefaultParagraphFont"/>
    <w:link w:val="CommentText"/>
    <w:uiPriority w:val="99"/>
    <w:rsid w:val="00A70E70"/>
    <w:rPr>
      <w:sz w:val="20"/>
      <w:szCs w:val="20"/>
    </w:rPr>
  </w:style>
  <w:style w:type="table" w:styleId="TableGrid">
    <w:name w:val="Table Grid"/>
    <w:basedOn w:val="TableNormal"/>
    <w:uiPriority w:val="39"/>
    <w:rsid w:val="00A70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70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E70"/>
  </w:style>
  <w:style w:type="character" w:customStyle="1" w:styleId="ListParagraphChar">
    <w:name w:val="List Paragraph Char"/>
    <w:link w:val="ListParagraph"/>
    <w:uiPriority w:val="34"/>
    <w:locked/>
    <w:rsid w:val="00A70E70"/>
  </w:style>
  <w:style w:type="paragraph" w:styleId="BalloonText">
    <w:name w:val="Balloon Text"/>
    <w:basedOn w:val="Normal"/>
    <w:link w:val="BalloonTextChar"/>
    <w:uiPriority w:val="99"/>
    <w:semiHidden/>
    <w:unhideWhenUsed/>
    <w:rsid w:val="00A70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7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D78C3"/>
    <w:rPr>
      <w:b/>
      <w:bCs/>
    </w:rPr>
  </w:style>
  <w:style w:type="character" w:customStyle="1" w:styleId="CommentSubjectChar">
    <w:name w:val="Comment Subject Char"/>
    <w:basedOn w:val="CommentTextChar"/>
    <w:link w:val="CommentSubject"/>
    <w:uiPriority w:val="99"/>
    <w:semiHidden/>
    <w:rsid w:val="00DD78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a4b5d0-7bcc-455a-8663-5cfae1e88952" xsi:nil="true"/>
    <lcf76f155ced4ddcb4097134ff3c332f xmlns="4b0e85a5-e6cd-4d35-8d05-cd95bbe0e1d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BFC55BB6FDB7438C7E0B2CBC953F2E" ma:contentTypeVersion="13" ma:contentTypeDescription="Create a new document." ma:contentTypeScope="" ma:versionID="aa8dd0df5db20ad91241b4f71027e793">
  <xsd:schema xmlns:xsd="http://www.w3.org/2001/XMLSchema" xmlns:xs="http://www.w3.org/2001/XMLSchema" xmlns:p="http://schemas.microsoft.com/office/2006/metadata/properties" xmlns:ns2="4b0e85a5-e6cd-4d35-8d05-cd95bbe0e1d5" xmlns:ns3="c3a4b5d0-7bcc-455a-8663-5cfae1e88952" targetNamespace="http://schemas.microsoft.com/office/2006/metadata/properties" ma:root="true" ma:fieldsID="2b2c8a688a1cb5645537f99583b46825" ns2:_="" ns3:_="">
    <xsd:import namespace="4b0e85a5-e6cd-4d35-8d05-cd95bbe0e1d5"/>
    <xsd:import namespace="c3a4b5d0-7bcc-455a-8663-5cfae1e889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e85a5-e6cd-4d35-8d05-cd95bbe0e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0b449a5-9482-4ee5-9842-d1434244ace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4b5d0-7bcc-455a-8663-5cfae1e8895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25b0625-a3d2-4866-a27c-219fd6b414aa}" ma:internalName="TaxCatchAll" ma:showField="CatchAllData" ma:web="c3a4b5d0-7bcc-455a-8663-5cfae1e889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8B10D-0C39-4FE7-9B77-A1A030956F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0e85a5-e6cd-4d35-8d05-cd95bbe0e1d5"/>
    <ds:schemaRef ds:uri="http://www.w3.org/XML/1998/namespace"/>
    <ds:schemaRef ds:uri="http://purl.org/dc/dcmitype/"/>
    <ds:schemaRef ds:uri="c3a4b5d0-7bcc-455a-8663-5cfae1e88952"/>
  </ds:schemaRefs>
</ds:datastoreItem>
</file>

<file path=customXml/itemProps2.xml><?xml version="1.0" encoding="utf-8"?>
<ds:datastoreItem xmlns:ds="http://schemas.openxmlformats.org/officeDocument/2006/customXml" ds:itemID="{E30ED8D6-C3F6-4B3B-B53C-04C0232F423F}">
  <ds:schemaRefs>
    <ds:schemaRef ds:uri="http://schemas.microsoft.com/sharepoint/v3/contenttype/forms"/>
  </ds:schemaRefs>
</ds:datastoreItem>
</file>

<file path=customXml/itemProps3.xml><?xml version="1.0" encoding="utf-8"?>
<ds:datastoreItem xmlns:ds="http://schemas.openxmlformats.org/officeDocument/2006/customXml" ds:itemID="{CC690FB7-7C39-4ABD-B9E1-677AD4681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e85a5-e6cd-4d35-8d05-cd95bbe0e1d5"/>
    <ds:schemaRef ds:uri="c3a4b5d0-7bcc-455a-8663-5cfae1e88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1600</Characters>
  <Application>Microsoft Office Word</Application>
  <DocSecurity>0</DocSecurity>
  <Lines>43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Morrin</dc:creator>
  <cp:keywords/>
  <dc:description/>
  <cp:lastModifiedBy>Sheena Clarke</cp:lastModifiedBy>
  <cp:revision>2</cp:revision>
  <dcterms:created xsi:type="dcterms:W3CDTF">2024-01-10T22:31:00Z</dcterms:created>
  <dcterms:modified xsi:type="dcterms:W3CDTF">2024-01-10T22:31:00Z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0x01010028BFC55BB6FDB7438C7E0B2CBC953F2E</vt:lpwstr>
  </property>
  <property fmtid="{D5CDD505-2E9C-101B-9397-08002B2CF9AE}" pid="3" name="GrammarlyDocumentId">
    <vt:lpwstr>a16c917b574f7fa82fbffc2612cbbd1b6f72e3af29688ed48ae0e481310c87ed</vt:lpwstr>
  </property>
</Properties>
</file>